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027" w:rsidRPr="002C0027" w:rsidRDefault="002C0027" w:rsidP="002C0027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sz w:val="24"/>
          <w:szCs w:val="24"/>
          <w:lang w:eastAsia="cs-CZ"/>
        </w:rPr>
        <w:t xml:space="preserve">Příloha č. 8 ZD </w:t>
      </w:r>
    </w:p>
    <w:p w:rsidR="002C0027" w:rsidRPr="002C0027" w:rsidRDefault="002C0027" w:rsidP="002C0027">
      <w:pPr>
        <w:spacing w:after="120" w:line="276" w:lineRule="auto"/>
        <w:jc w:val="right"/>
        <w:rPr>
          <w:rFonts w:ascii="Calibri" w:eastAsia="Times New Roman" w:hAnsi="Calibri" w:cs="Calibri"/>
          <w:b/>
          <w:sz w:val="24"/>
          <w:szCs w:val="24"/>
          <w:lang w:eastAsia="cs-CZ"/>
        </w:rPr>
      </w:pPr>
    </w:p>
    <w:p w:rsidR="002C0027" w:rsidRPr="002C0027" w:rsidRDefault="002C0027" w:rsidP="002C0027">
      <w:pPr>
        <w:shd w:val="clear" w:color="auto" w:fill="B8CCE4"/>
        <w:spacing w:after="12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sz w:val="24"/>
          <w:szCs w:val="24"/>
          <w:lang w:eastAsia="cs-CZ"/>
        </w:rPr>
        <w:t>Závazný návrh smlouvy o dílo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sz w:val="24"/>
          <w:szCs w:val="24"/>
          <w:lang w:eastAsia="cs-CZ"/>
        </w:rPr>
        <w:t>SMLOUVA O DÍLO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(dále jen „Smlouva“)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i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i/>
          <w:sz w:val="24"/>
          <w:szCs w:val="24"/>
          <w:lang w:eastAsia="cs-CZ"/>
        </w:rPr>
        <w:t xml:space="preserve">Uzavřená ve smyslu </w:t>
      </w:r>
      <w:proofErr w:type="spellStart"/>
      <w:r w:rsidRPr="002C0027">
        <w:rPr>
          <w:rFonts w:ascii="Calibri" w:eastAsia="Times New Roman" w:hAnsi="Calibri" w:cs="Calibri"/>
          <w:i/>
          <w:sz w:val="24"/>
          <w:szCs w:val="24"/>
          <w:lang w:eastAsia="cs-CZ"/>
        </w:rPr>
        <w:t>ust</w:t>
      </w:r>
      <w:proofErr w:type="spellEnd"/>
      <w:r w:rsidRPr="002C0027">
        <w:rPr>
          <w:rFonts w:ascii="Calibri" w:eastAsia="Times New Roman" w:hAnsi="Calibri" w:cs="Calibri"/>
          <w:i/>
          <w:sz w:val="24"/>
          <w:szCs w:val="24"/>
          <w:lang w:eastAsia="cs-CZ"/>
        </w:rPr>
        <w:t>. § 2586 a násl. a § 2358 a násl. zákona č. 89/2012 Sb., občanského zákoníku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Číslo smlouvy Objednatele: 3100 - 17/2017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Číslo smlouvy Zhotovitele: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Calibri" w:eastAsia="Calibri" w:hAnsi="Calibri" w:cs="Calibri"/>
          <w:b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sz w:val="24"/>
          <w:szCs w:val="24"/>
          <w:lang w:eastAsia="cs-CZ"/>
        </w:rPr>
        <w:t>SMLUVNÍ STRANY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b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sz w:val="24"/>
          <w:szCs w:val="24"/>
          <w:lang w:eastAsia="cs-CZ"/>
        </w:rPr>
        <w:t>Objednatel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Český hydrometeorologický ústav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se sídlem: Na </w:t>
      </w:r>
      <w:proofErr w:type="spellStart"/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Šabatce</w:t>
      </w:r>
      <w:proofErr w:type="spellEnd"/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 2050/17, 143 06 Praha 4 - Komořany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IČO: 00020699, 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br/>
        <w:t>DIČ: CZ00020699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číslo účtu: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  <w:t>54132041/0710, Česká národní banka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statutární orgán: Ing. Václav Dvořák, Ph.D. – ředitel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Kontaktní osoba ve věcech technických: Mgr. Vít Kodeš, Ph.D.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sz w:val="24"/>
          <w:szCs w:val="24"/>
          <w:lang w:eastAsia="cs-CZ"/>
        </w:rPr>
        <w:t>Zhotovitel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………………………………………………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sídlo: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……………………………….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statutární orgán: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……………………………….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IČO: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………………………….……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DIČ: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</w:t>
      </w:r>
      <w:proofErr w:type="gramStart"/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…....</w:t>
      </w:r>
      <w:proofErr w:type="gramEnd"/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číslo účtu: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ab/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, 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……………………….</w:t>
      </w:r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Společnost je zapsaná v rejstříku vedeném 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[DOPLNÍ ZHOTOVITEL]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 vedeném u Krajského soudu v 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[DOPLNÍ ZHOTOVITEL]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, oddíl: 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[DOPLNÍ ZHOTOVITEL]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, vložka 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[DOPLNÍ ZHOTOVITEL]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 xml:space="preserve"> 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br/>
        <w:t>Kontaktní osoba ve věcech smluvních a technických: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br/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…………………………………………………</w:t>
      </w:r>
      <w:proofErr w:type="gramStart"/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…..</w:t>
      </w:r>
      <w:proofErr w:type="gramEnd"/>
    </w:p>
    <w:p w:rsidR="002C0027" w:rsidRPr="002C0027" w:rsidRDefault="002C0027" w:rsidP="002C0027">
      <w:pPr>
        <w:spacing w:after="0" w:line="240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Tel.: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………………………….</w:t>
      </w:r>
      <w:r w:rsidRPr="002C0027">
        <w:rPr>
          <w:rFonts w:ascii="Calibri" w:eastAsia="Times New Roman" w:hAnsi="Calibri" w:cs="Calibri"/>
          <w:sz w:val="24"/>
          <w:szCs w:val="24"/>
          <w:lang w:eastAsia="cs-CZ"/>
        </w:rPr>
        <w:t>, e-mail:</w:t>
      </w:r>
      <w:r w:rsidRPr="002C0027">
        <w:rPr>
          <w:rFonts w:ascii="Calibri" w:eastAsia="Times New Roman" w:hAnsi="Calibri" w:cs="Calibri"/>
          <w:sz w:val="24"/>
          <w:szCs w:val="24"/>
          <w:highlight w:val="yellow"/>
          <w:lang w:eastAsia="cs-CZ"/>
        </w:rPr>
        <w:t>…………………………………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i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i/>
          <w:sz w:val="24"/>
          <w:szCs w:val="24"/>
          <w:lang w:eastAsia="cs-CZ"/>
        </w:rPr>
        <w:t>uzavírají tuto smlouvu o dílo (dále jen „smlouva“), která vzešla ze zadávacího řízení na veřejnou zakázku s názvem „Analýzy vzorků pevných matric v roce 2017“, ev. č. H1702.</w:t>
      </w:r>
      <w:r w:rsidRPr="002C0027">
        <w:rPr>
          <w:rFonts w:ascii="Calibri" w:eastAsia="Times New Roman" w:hAnsi="Calibri" w:cs="Calibri"/>
          <w:i/>
          <w:sz w:val="24"/>
          <w:szCs w:val="24"/>
          <w:lang w:eastAsia="cs-CZ"/>
        </w:rPr>
        <w:br w:type="page"/>
      </w:r>
    </w:p>
    <w:p w:rsidR="002C0027" w:rsidRPr="002C0027" w:rsidRDefault="002C0027" w:rsidP="002C0027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lastRenderedPageBreak/>
        <w:t>ÚČEL A PŘEDMĚT SMLOUVY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Vzhledem k tomu, že:</w:t>
      </w:r>
    </w:p>
    <w:p w:rsidR="002C0027" w:rsidRPr="002C0027" w:rsidRDefault="002C0027" w:rsidP="002C00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tato Smlouva je uzavírána na základě výsledků otevřeného zadávacího řízení podle zákona č. 134/2016 Sb., o zadávání veřejných zakázkách, ve znění pozdějších předpisů, (dále jen ”ZZVZ“) k zadání veřejné zakázky s názvem „</w:t>
      </w:r>
      <w:r w:rsidRPr="002C0027">
        <w:rPr>
          <w:rFonts w:ascii="Calibri" w:eastAsia="Calibri" w:hAnsi="Calibri" w:cs="Calibri"/>
          <w:bCs/>
          <w:i/>
          <w:sz w:val="24"/>
          <w:szCs w:val="24"/>
          <w:lang w:eastAsia="cs-CZ"/>
        </w:rPr>
        <w:t>Analýzy vzorků pevných matric v roce 2017</w:t>
      </w: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“, ev. č. Objednatele H1702,</w:t>
      </w:r>
    </w:p>
    <w:p w:rsidR="002C0027" w:rsidRPr="002C0027" w:rsidRDefault="002C0027" w:rsidP="002C00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v rámci předmětné veřejné zakázky byla vyhodnocena jako nejvhodnější nabídka Zhotovitele,</w:t>
      </w:r>
    </w:p>
    <w:p w:rsidR="002C0027" w:rsidRPr="002C0027" w:rsidRDefault="002C0027" w:rsidP="002C00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Zhotovitel tímto výslovně potvrzuje, že se v plném rozsahu seznámil s rozsahem a povahou služby týkající se předmětu výše uvedené veřejné zakázky, že jsou mu známy veškeré technické, kvalitativní a jiné podmínky a že disponuje takovými kapacitami a odbornými znalostmi, které jsou k plnění nezbytné,</w:t>
      </w:r>
    </w:p>
    <w:p w:rsidR="002C0027" w:rsidRPr="002C0027" w:rsidRDefault="002C0027" w:rsidP="002C0027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Zhotovitel tímto výslovně potvrzuje, že prověřil veškeré podklady a pokyny Objednatele, které obdržel do dne uzavření této Smlouvy i pokyny, které jsou obsaženy v zadávacích podmínkách, které Objednatel stanovil pro zadání Smlouvy, že je shledal vhodnými, že sjednaná cena a způsob plnění Smlouvy obsahuje a zohledňuje všechny výše uvedené podmínky a okolnosti,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uzavírají smluvní strany tuto Smlouvu o dílo (dále jen „Smlouva“).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VYMEZENÍ PŘEDMĚTU PLNĚNÍ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Na základě této Smlouvy se Zhotovitel zavazuje provést na svůj náklad a nebezpečí pro Objednatele následující dílo, které zahrnuje: provádění analýz pevných matric ze vzorků objednatele za podmínek a v rozsahu, který jsou stanovené v této smlouvě a v Příloze č. 1, která je nedílnou součástí této Smlouvy.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Objednatel se za provedení díla zavazuje uhradit stanovenou cenu, pokud předmět díla bude ze strany zhotovitele řádně a včas provedené.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/>
          <w:bCs/>
          <w:sz w:val="24"/>
          <w:szCs w:val="24"/>
          <w:lang w:eastAsia="cs-CZ"/>
        </w:rPr>
        <w:t>3. MÍSTO A DOBA PLNĚNÍ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3.1. Místo plnění: Český hydrometeorologický ústav, odbor jakosti vod, Na </w:t>
      </w:r>
      <w:proofErr w:type="spellStart"/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Šabatce</w:t>
      </w:r>
      <w:proofErr w:type="spellEnd"/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 17, 143 06 Praha 4 Komořany.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3.2. Výsledky analýz v předepsaném formátu a v protokolární formě budou předány objednateli souhrnně do 10. 12. 2017. Součástí předaného díla bude předávací protokol.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ZPŮSOB A FORMA PŘEDÁNÍ VÝSLEDKŮ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4.1. 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ab/>
        <w:t xml:space="preserve">Výsledky analýz objednateli budou v předepsaném formátu, který je ke stažení </w:t>
      </w:r>
      <w:proofErr w:type="gramStart"/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na   webových</w:t>
      </w:r>
      <w:proofErr w:type="gramEnd"/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 stránkách na adrese </w:t>
      </w:r>
      <w:hyperlink r:id="rId5" w:history="1">
        <w:r w:rsidRPr="002C0027">
          <w:rPr>
            <w:rFonts w:ascii="Calibri" w:eastAsia="Times New Roman" w:hAnsi="Calibri" w:cs="Calibri"/>
            <w:bCs/>
            <w:color w:val="0000FF"/>
            <w:sz w:val="24"/>
            <w:szCs w:val="24"/>
            <w:u w:val="single"/>
            <w:lang w:eastAsia="cs-CZ"/>
          </w:rPr>
          <w:t>http://hydro.chmi.cz/isarrow_docs/</w:t>
        </w:r>
      </w:hyperlink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 tj.</w:t>
      </w:r>
    </w:p>
    <w:p w:rsidR="002C0027" w:rsidRPr="002C0027" w:rsidRDefault="002C0027" w:rsidP="002C0027">
      <w:pPr>
        <w:spacing w:after="120" w:line="276" w:lineRule="auto"/>
        <w:ind w:left="360"/>
        <w:jc w:val="both"/>
        <w:rPr>
          <w:rFonts w:ascii="Calibri" w:eastAsia="Times New Roman" w:hAnsi="Calibri" w:cs="Times New Roman"/>
          <w:color w:val="000000"/>
          <w:sz w:val="24"/>
        </w:rPr>
      </w:pPr>
      <w:r w:rsidRPr="002C0027">
        <w:rPr>
          <w:rFonts w:ascii="Calibri" w:eastAsia="Times New Roman" w:hAnsi="Calibri" w:cs="Times New Roman"/>
          <w:color w:val="000000"/>
          <w:sz w:val="24"/>
        </w:rPr>
        <w:t>Chemické analýzy POV ze vzorků ČHMÚ 2016 verze POV2016. Předpis pro analýzu vzorků pevných matric POV, jejichž popis je uložen v databázi odběrových protokolů ČHMÚ.</w:t>
      </w:r>
    </w:p>
    <w:p w:rsidR="002C0027" w:rsidRPr="002C0027" w:rsidRDefault="002C0027" w:rsidP="002C0027">
      <w:pPr>
        <w:numPr>
          <w:ilvl w:val="1"/>
          <w:numId w:val="2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vanish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1"/>
          <w:numId w:val="2"/>
        </w:numPr>
        <w:spacing w:after="200" w:line="276" w:lineRule="auto"/>
        <w:ind w:left="36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Výsledky budou předány na dohodnuté e-mailové adresy, kterými jsou: 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kodes@chmi.cz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leontovycova@chmi.cz</w:t>
      </w:r>
    </w:p>
    <w:p w:rsidR="002C0027" w:rsidRPr="002C0027" w:rsidRDefault="002C0027" w:rsidP="002C0027">
      <w:pPr>
        <w:spacing w:after="120" w:line="276" w:lineRule="auto"/>
        <w:jc w:val="center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jarmila.halirova@chmi.cz.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1"/>
          <w:numId w:val="2"/>
        </w:numPr>
        <w:spacing w:after="200" w:line="276" w:lineRule="auto"/>
        <w:ind w:hanging="72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Objednatel požaduje vrátit řádně označené lyofilizované zbytky vzorků ze všech předaných matric, které nebyly využity k analýzám. </w:t>
      </w:r>
    </w:p>
    <w:p w:rsidR="002C0027" w:rsidRPr="002C0027" w:rsidRDefault="002C0027" w:rsidP="002C0027">
      <w:pPr>
        <w:numPr>
          <w:ilvl w:val="1"/>
          <w:numId w:val="2"/>
        </w:numPr>
        <w:spacing w:after="200" w:line="276" w:lineRule="auto"/>
        <w:ind w:hanging="72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 zodpovídá za bezchybnost a správnost předávaných výsledků analýz. 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CENA A ZPŮSOB PLACENÍ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ind w:hanging="72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Cena je určena na základě nabídky na základě veřejné zakázky.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ind w:hanging="72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Při výkonu této činnosti není ČHMÚ osobou povinnou k dani podle § 5 odst. 3, zákona č. 235/2004 Sb., o dani z přidané hodnoty.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ind w:hanging="720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Objednatel nepřipouští překročení nabídkové ceny vyjma případu změny právních předpisů, například změny sazby DPH.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CENA A PLATEBNÍ PODMÍNKY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6.1.   Cena díla: v souladu s platnými právními předpisy se smluvní strany dohodly na smluvní ceně za provedené dodávky dle této Smlouvy za celou dobu plnění dle čl. 6. této Smlouvy: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br/>
        <w:t xml:space="preserve">  </w:t>
      </w:r>
      <w:r w:rsidRPr="002C0027">
        <w:rPr>
          <w:rFonts w:ascii="Calibri" w:eastAsia="Times New Roman" w:hAnsi="Calibri" w:cs="Calibri"/>
          <w:bCs/>
          <w:sz w:val="24"/>
          <w:szCs w:val="24"/>
          <w:highlight w:val="yellow"/>
          <w:lang w:eastAsia="cs-CZ"/>
        </w:rPr>
        <w:t>………</w:t>
      </w:r>
      <w:proofErr w:type="gramStart"/>
      <w:r w:rsidRPr="002C0027">
        <w:rPr>
          <w:rFonts w:ascii="Calibri" w:eastAsia="Times New Roman" w:hAnsi="Calibri" w:cs="Calibri"/>
          <w:bCs/>
          <w:sz w:val="24"/>
          <w:szCs w:val="24"/>
          <w:highlight w:val="yellow"/>
          <w:lang w:eastAsia="cs-CZ"/>
        </w:rPr>
        <w:t>….........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,- Kč</w:t>
      </w:r>
      <w:proofErr w:type="gramEnd"/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,- bez DPH, </w:t>
      </w:r>
      <w:r w:rsidRPr="002C0027">
        <w:rPr>
          <w:rFonts w:ascii="Calibri" w:eastAsia="Times New Roman" w:hAnsi="Calibri" w:cs="Calibri"/>
          <w:bCs/>
          <w:sz w:val="24"/>
          <w:szCs w:val="24"/>
          <w:highlight w:val="yellow"/>
          <w:lang w:eastAsia="cs-CZ"/>
        </w:rPr>
        <w:t>…….…………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,-Kč s DPH a celkem </w:t>
      </w:r>
      <w:r w:rsidRPr="002C0027">
        <w:rPr>
          <w:rFonts w:ascii="Calibri" w:eastAsia="Times New Roman" w:hAnsi="Calibri" w:cs="Calibri"/>
          <w:bCs/>
          <w:sz w:val="24"/>
          <w:szCs w:val="24"/>
          <w:highlight w:val="yellow"/>
          <w:lang w:eastAsia="cs-CZ"/>
        </w:rPr>
        <w:t>............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,- Kč včetně DPH. Tato částka odpovídá nabídkové ceně vítězného účastníka zadávacího řízení výše uvedené veřejné zakázky.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6.1.1. Objednatel nepřipouští překročení či jinou úpravu ceny vyjma změny právních předpisů, například změny sazby DPH. Výše sazby DPH a celková cena včetně DPH sjednaná v této Smlouvě bude upravena v případě změny sazby DPH u zdanitelného plnění nebo přijaté úplaty v souladu s aktuální změnou zákona o dani z přidané hodnoty v platném znění.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br/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6.1.2. Při výkonu této činnosti není ČHMÚ osobou povinnou k dani podle § 5 odst. 3, zákona č. 235/2004 Sb., o dani z přidané hodnoty.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br/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lastRenderedPageBreak/>
        <w:t xml:space="preserve">6.2. Platební podmínky: 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6.2.1. Smluvní strany se dohodly na bezhotovostním platebním styku (úhradě faktur). Fakturace bude prováděna Zhotovitelem a zasílána na uvedenou adresu Objednatele v členění cena v Kč bez DPH, DPH a cena s DPH.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6.2.2. Fakturace proběhne po předání díla (podepsání Protokolu o předání dat zadavateli – viz Příloha č. 5 této smlouvy)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6.2.3. Splatnost faktur je 30 dní od prokazatelného doručení zadavateli. Ve faktuře musí být vždy uvedeny počty vzorků a zvlášť uvedena cena za analýzy a cena za odběry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6.2.4. Upozornění - poslední fakturu za plnění zakázky v roce 2017 je možné vystavit s datem nejpozději 10. 12. 2017.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6.2.5. Faktura bude obsahovat náležitosti daňového a účetního dokladu podle zákona č. 563/1991 Sb., o účetnictví, ve znění pozdějších předpisů, a zákona č. 235/2004 Sb., o dani z přidané hodnoty, ve znění pozdějších předpisů (jedná se především o označení faktury a její číslo, obchodní firmu/název, sídlo a IČO Zhotovitele, předmět Smlouvy, bankovní spojení, fakturovanou částku bez/včetně DPH) a bude mít náležitosti obchodní listiny dle § 435 Občanského zákoníku. 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SMLUVNÍ POKUTY, ODSTOUPENÍ OD SMLOUVY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u w:val="single"/>
          <w:lang w:eastAsia="cs-CZ"/>
        </w:rPr>
        <w:t>7.1. Za závažné porušení smlouvy se považuje</w:t>
      </w: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: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a) neprovedení rozborů vzorků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b) prokazatelně nekvalitní provedení laboratorních rozborů.</w:t>
      </w:r>
    </w:p>
    <w:p w:rsidR="002C0027" w:rsidRPr="002C0027" w:rsidRDefault="002C0027" w:rsidP="002C0027">
      <w:pPr>
        <w:spacing w:after="200" w:line="276" w:lineRule="auto"/>
        <w:ind w:left="720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Při zjištění takových nedostatků si objednatel vyhrazuje rovněž právo okamžitě od smlouvy odstoupit. Zhotovitel se zavazuje v tom případě vrátit fakturovanou a objednatelem zaplacenou částku.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u w:val="single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u w:val="single"/>
          <w:lang w:eastAsia="cs-CZ"/>
        </w:rPr>
        <w:t>7.2. Za další významné porušení se považuje: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u w:val="single"/>
          <w:lang w:eastAsia="cs-CZ"/>
        </w:rPr>
      </w:pP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a) nedodržení rozsahu prací uvedených v příloze č. 1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b) nedodržení laboratorních postupů, nebo provádění rozborů v jiné než akreditované laboratoři uvedené v nabídkové dokumentaci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c) nedodržení předepsaného formátu předávání výsledků analýz</w:t>
      </w: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d) neúplnost předaného díla</w:t>
      </w:r>
    </w:p>
    <w:p w:rsidR="002C0027" w:rsidRPr="002C0027" w:rsidRDefault="002C0027" w:rsidP="002C0027">
      <w:pPr>
        <w:spacing w:after="200" w:line="276" w:lineRule="auto"/>
        <w:ind w:left="720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Při porušení dalších významných článků této smlouvy zaplatí zhotovitel objednateli pokutu ve výši 0,10% z ceny prací. </w:t>
      </w:r>
    </w:p>
    <w:p w:rsidR="002C0027" w:rsidRPr="002C0027" w:rsidRDefault="002C0027" w:rsidP="002C0027">
      <w:pPr>
        <w:spacing w:after="120" w:line="276" w:lineRule="auto"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Times New Roman"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lastRenderedPageBreak/>
        <w:t xml:space="preserve">7.3. Při nedodržení termínu předání prací podle článku 3 této Smlouvy činí smluvní pokuta </w:t>
      </w:r>
      <w:r w:rsidRPr="002C0027">
        <w:rPr>
          <w:rFonts w:ascii="Calibri" w:eastAsia="Calibri" w:hAnsi="Calibri" w:cs="Times New Roman"/>
          <w:sz w:val="24"/>
          <w:szCs w:val="24"/>
          <w:lang w:eastAsia="cs-CZ"/>
        </w:rPr>
        <w:t xml:space="preserve">0,2% z ceny díla podle čl. 6 této smlouvy za každý den prodlení. </w:t>
      </w:r>
    </w:p>
    <w:p w:rsidR="002C0027" w:rsidRPr="002C0027" w:rsidRDefault="002C0027" w:rsidP="002C0027">
      <w:pPr>
        <w:spacing w:after="200" w:line="276" w:lineRule="auto"/>
        <w:ind w:left="720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200" w:line="276" w:lineRule="auto"/>
        <w:contextualSpacing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7.4. Při nedodržení termínu splatnosti fakturované ceny za provedené dílo zaplatí objednatel zhotoviteli úrok z prodlení ve výši 0,05 % z nezaplacené částky za každý den prodlení.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ZVLÁŠTNÍ UJEDNÁNÍ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 bude při provádění rozborů respektovat platné laboratorní postupy a bude provádět kontrolu správnosti produkovaných výsledků.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 se zavazuje, že výsledky analýz nebude využívat komerčně či je předávat třetím osobám.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Výhradním vlastníkem výsledků je objednatel, laboratoř archivuje záznamy o rozborech jako interní doklad.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Zhotovitel může výsledky analýz využívat pro plnění vlastních činností pouze s výslovným písemným souhlasem objednatele, o který je nutno požádat předem.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Při zjištění, že zhotovitel porušil ustanovení tohoto článku, je povinen vrátit zhotovitel objednateli částku odpovídající plné ceně neoprávněně předaných dat, tj. příslušnou část nákladů podle článku 6.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 respektuje možné změny v četnosti a parametrech sledovaných ukazatelů. V takovém případě bude úměrně upravena cena zakázky v cenové relaci odpovídající nabídce.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V případě úplného zrušení zakázky má zhotovitel právo na úhradu do té doby účelně vynaložených nákladů.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Zhotovitel bezvýhradně souhlasí se zveřejněním plného znění smlouvy v souladu s příslušnými právními předpisy. Zveřejnění obsahu smlouvy nemůže být považováno za porušení povinnosti mlčenlivosti.</w:t>
      </w:r>
    </w:p>
    <w:p w:rsidR="002C0027" w:rsidRPr="002C0027" w:rsidRDefault="002C0027" w:rsidP="002C0027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Objednatel je oprávněn odstoupit od smlouvy, jestliže zjistí, že zhotovitel nabízel, dával, 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přijímal nebo zprostředkovával nějaké hodnoty s cílem ovlivnit chování nebo jednání kohokoliv, ať již státního úředníka nebo někoho jiného, přímo nebo nepřímo, v zadávacím řízení nebo při provádění smlouvy; nebo zkresloval skutečnosti za účelem ovlivnění zadávacího řízení nebo provádění smlouvy ke škodě objednatele, včetně užití podvodných praktik k potlačení a snížení výhod volné a otevřené soutěže.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 xml:space="preserve">8.10 V případě zjištění neetických praktik zhotovitele (nabízení, poskytnutí, přijímání nebo zprostředkování nějakých hodnot nebo výhod s cílem ovlivnit chování nebo jednání kohokoliv přímo nebo nepřímo v zadávacím řízení) či rozporu čestného prohlášení zhotovitele a skutečností ověřených objednatelem na základě spolehlivých informací, případně i na základě využití požádání zhotovitele o písemné vysvětlení nebo po přizvání </w:t>
      </w: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lastRenderedPageBreak/>
        <w:t xml:space="preserve">zhotovitele pro ústní vysvětlení, vyloučí objednatel takového zhotovitele bezodkladně ze zadávacího řízení. 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9.11. Při předkládání nabídky musí zhotovitel předložit čestné prohlášení o neexistenci střetu zájmů a v něm prohlásit, že není v zadávacím řízení ovlivněn přímo ani nepřímo střetem zájmů ve vztahu k objednateli, ani k subjektům podílejícím se na přípravě tohoto zadávacího řízení, jakož i že nemá žádné zvláštní spojení s těmito osobami (např. majetkové, personální).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/>
          <w:bCs/>
          <w:sz w:val="24"/>
          <w:szCs w:val="24"/>
          <w:lang w:eastAsia="cs-CZ"/>
        </w:rPr>
        <w:t>ZÁVĚREČNÁ USTANOVENÍ</w:t>
      </w:r>
    </w:p>
    <w:p w:rsidR="002C0027" w:rsidRPr="002C0027" w:rsidRDefault="002C0027" w:rsidP="002C0027">
      <w:pPr>
        <w:spacing w:after="120" w:line="276" w:lineRule="auto"/>
        <w:ind w:left="360"/>
        <w:jc w:val="both"/>
        <w:rPr>
          <w:rFonts w:ascii="Calibri" w:eastAsia="Times New Roman" w:hAnsi="Calibri" w:cs="Calibri"/>
          <w:b/>
          <w:bCs/>
          <w:sz w:val="24"/>
          <w:szCs w:val="24"/>
          <w:lang w:eastAsia="cs-CZ"/>
        </w:rPr>
      </w:pP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Tato Smlouva a práva a povinnosti z ní vyplývající se řídí českým právem. Práva a povinnosti Smluvních stran, pokud nejsou upraveny touto Smlouvou, se řídí Občanským zákoníkem a předpisy souvisejícími. </w:t>
      </w:r>
    </w:p>
    <w:p w:rsidR="002C0027" w:rsidRPr="002C0027" w:rsidRDefault="002C0027" w:rsidP="002C0027">
      <w:pPr>
        <w:numPr>
          <w:ilvl w:val="1"/>
          <w:numId w:val="5"/>
        </w:numPr>
        <w:spacing w:after="120" w:line="276" w:lineRule="auto"/>
        <w:jc w:val="both"/>
        <w:rPr>
          <w:rFonts w:ascii="Calibri" w:eastAsia="Times New Roman" w:hAnsi="Calibri" w:cs="Times New Roman"/>
          <w:color w:val="000000"/>
          <w:sz w:val="24"/>
          <w:lang w:eastAsia="cs-CZ"/>
        </w:rPr>
      </w:pPr>
      <w:r w:rsidRPr="002C0027">
        <w:rPr>
          <w:rFonts w:ascii="Calibri" w:eastAsia="Times New Roman" w:hAnsi="Calibri" w:cs="Times New Roman"/>
          <w:color w:val="000000"/>
          <w:sz w:val="24"/>
          <w:lang w:eastAsia="cs-CZ"/>
        </w:rPr>
        <w:t>Platnost a účinnost Smlouvy nastává podpisem smluvních stran.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Jazyk smlouvy: český jazyk.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Veškeré případné spory vzniklé mezi Smluvními stranami na základě nebo v souvislosti s touto Smlouvou budou primárně řešeny jednáním Smluvních stran. V případě, že tyto spory nebudou v přiměřené době vyřešeny, budou k jejich projednání a rozhodnutí příslušné soudy České republiky.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Zhotovitel se zavazuje k součinnosti při výkonu finanční kontroly dle § 2e) zákona č. 320/2001 Sb., o finanční kontrole, ve znění pozdějších předpisů. Zhotovitel se dále zavazuje umožnit všem oprávněným subjektům provést kontrolu dokladů souvisejících s plněním Veřejné zakázky, a to po dobu určenou k jejich archivaci v souladu s příslušnými právními předpisy.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Zhotovitel, souhlasí s tím, aby Objednatel po dobu trvání této Smlouvy zpracovával jeho osobní údaje uvedené v této Smlouvě a údaje o této Smlouvě pro účely archivace, či případné kontrolní činnosti nebo pro účely vyplývající z právních předpisů.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Tato Smlouva může být měněna nebo doplňována pouze formou písemných vzestupně číslovaných dodatků podepsaných Objednatelem a Zhotovitelem. Ke změnám či doplnění neprovedeným písemnou formou se nepřihlíží.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V případě, že některé ustanovení této Smlouvy je nebo se stane v budoucnu neplatným, neúčinným či nevymahatelným nebo bude-li takovým shledáno příslušným orgánem, zůstávají ostatní ustanovení této Smlouvy v platnosti a účinnosti, pokud z povahy takového ustanovení nebo z jeho obsahu anebo z okolností, za nichž bylo uzavřeno, nevyplývá, že jej nelze oddělit od ostatního obsahu této Smlouvy. Objednatel i Zhotovitel se zavazují bezodkladně nahradit neplatné, neúčinné nebo nevymahatelné ustanovení této Smlouvy ustanovením jiným, které svým obsahem a smyslem odpovídá nejlépe ustanovení původnímu a této Smlouvě jako celku.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lastRenderedPageBreak/>
        <w:t xml:space="preserve">Objednatel je povinen nejpozději do 30 dnů po uzavření smlouvy zveřejnit na svém profilu zadavatele, respektive v registru smluv text uzavřené smlouvy s vybraným dodavatelem, a to včetně jejích případných změn a dodatků.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Smluvní strany na sebe přebírají nebezpečí změny okolností v souvislosti s právy a povinnostmi Smluvních stran vzniklými na základě této Smlouvy. Smluvní strany vylučují uplatnění ustanovení § 1765 odst. 1 a § 1766 Občanského zákoníku na svůj smluvní vztah založený touto Smlouvou.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Tato Smlouva je sepsána ve 4 stejnopisech s platností originálu, z nichž každá ze smluvních stran obdrží po dvou vyhotovení. 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>Nedílnou součástí této Smlouvy je její příloha:</w:t>
      </w:r>
    </w:p>
    <w:p w:rsidR="002C0027" w:rsidRPr="002C0027" w:rsidRDefault="002C0027" w:rsidP="002C0027">
      <w:pPr>
        <w:spacing w:after="120" w:line="276" w:lineRule="auto"/>
        <w:rPr>
          <w:rFonts w:ascii="Calibri" w:eastAsia="Times New Roman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Times New Roman" w:hAnsi="Calibri" w:cs="Calibri"/>
          <w:bCs/>
          <w:sz w:val="24"/>
          <w:szCs w:val="24"/>
          <w:lang w:eastAsia="cs-CZ"/>
        </w:rPr>
        <w:t>Příloha č. 1 Rozsah a četnost analýz</w:t>
      </w:r>
    </w:p>
    <w:p w:rsidR="002C0027" w:rsidRPr="002C0027" w:rsidRDefault="002C0027" w:rsidP="002C0027">
      <w:pPr>
        <w:numPr>
          <w:ilvl w:val="1"/>
          <w:numId w:val="5"/>
        </w:numPr>
        <w:spacing w:after="200" w:line="276" w:lineRule="auto"/>
        <w:contextualSpacing/>
        <w:jc w:val="both"/>
        <w:rPr>
          <w:rFonts w:ascii="Calibri" w:eastAsia="Calibri" w:hAnsi="Calibri" w:cs="Calibri"/>
          <w:bCs/>
          <w:sz w:val="24"/>
          <w:szCs w:val="24"/>
          <w:lang w:eastAsia="cs-CZ"/>
        </w:rPr>
      </w:pPr>
      <w:r w:rsidRPr="002C0027">
        <w:rPr>
          <w:rFonts w:ascii="Calibri" w:eastAsia="Calibri" w:hAnsi="Calibri" w:cs="Calibri"/>
          <w:bCs/>
          <w:sz w:val="24"/>
          <w:szCs w:val="24"/>
          <w:lang w:eastAsia="cs-CZ"/>
        </w:rPr>
        <w:t xml:space="preserve">Zhotovitel a Objednatel prohlašují, že si Smlouvu přečetli, s jejím obsahem jsou srozuměni a na důkaz toho připojují své podpisy.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63"/>
        <w:gridCol w:w="4563"/>
      </w:tblGrid>
      <w:tr w:rsidR="002C0027" w:rsidRPr="002C0027" w:rsidTr="0012467B">
        <w:trPr>
          <w:trHeight w:val="2027"/>
        </w:trPr>
        <w:tc>
          <w:tcPr>
            <w:tcW w:w="4563" w:type="dxa"/>
          </w:tcPr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Za Zhotovitele: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 xml:space="preserve">V </w:t>
            </w:r>
            <w:r w:rsidRPr="002C0027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…………</w:t>
            </w:r>
            <w:proofErr w:type="gramStart"/>
            <w:r w:rsidRPr="002C0027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…....…</w:t>
            </w:r>
            <w:proofErr w:type="gramEnd"/>
            <w:r w:rsidRPr="002C0027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……</w:t>
            </w: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, dne</w:t>
            </w:r>
            <w:r w:rsidRPr="002C0027">
              <w:rPr>
                <w:rFonts w:ascii="Calibri" w:eastAsia="Times New Roman" w:hAnsi="Calibri" w:cs="Calibri"/>
                <w:sz w:val="24"/>
                <w:szCs w:val="24"/>
                <w:highlight w:val="yellow"/>
                <w:lang w:eastAsia="cs-CZ"/>
              </w:rPr>
              <w:t>………………………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_____________________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Jméno a podpis jednající osoby/osob</w:t>
            </w:r>
          </w:p>
        </w:tc>
        <w:tc>
          <w:tcPr>
            <w:tcW w:w="4563" w:type="dxa"/>
          </w:tcPr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Za Objednatele: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V Praze, dne……………………</w:t>
            </w:r>
            <w:proofErr w:type="gramStart"/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…..</w:t>
            </w:r>
            <w:proofErr w:type="gramEnd"/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Za Český hydrometeorologický ústav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_______________________________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bCs/>
                <w:sz w:val="24"/>
                <w:szCs w:val="24"/>
                <w:lang w:eastAsia="cs-CZ"/>
              </w:rPr>
            </w:pPr>
            <w:r w:rsidRPr="002C0027"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  <w:t>Ing. Václav Dvořák, Ph.D., ředitel ústavu</w:t>
            </w:r>
          </w:p>
          <w:p w:rsidR="002C0027" w:rsidRPr="002C0027" w:rsidRDefault="002C0027" w:rsidP="002C0027">
            <w:pPr>
              <w:spacing w:after="120" w:line="276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:rsidR="002C0027" w:rsidRPr="002C0027" w:rsidRDefault="002C0027" w:rsidP="002C0027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2C0027" w:rsidRPr="002C0027" w:rsidRDefault="002C0027" w:rsidP="002C0027">
      <w:pPr>
        <w:spacing w:after="0" w:line="240" w:lineRule="auto"/>
        <w:jc w:val="right"/>
        <w:rPr>
          <w:rFonts w:ascii="Calibri" w:eastAsia="Times New Roman" w:hAnsi="Calibri" w:cs="Calibri"/>
          <w:sz w:val="24"/>
          <w:szCs w:val="24"/>
          <w:lang w:eastAsia="cs-CZ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A5EB4"/>
    <w:multiLevelType w:val="multilevel"/>
    <w:tmpl w:val="DEBA138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B540C24"/>
    <w:multiLevelType w:val="multilevel"/>
    <w:tmpl w:val="4920D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B681C3F"/>
    <w:multiLevelType w:val="multilevel"/>
    <w:tmpl w:val="7A2ED9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5D6C4B7A"/>
    <w:multiLevelType w:val="hybridMultilevel"/>
    <w:tmpl w:val="37180346"/>
    <w:lvl w:ilvl="0" w:tplc="F5F2E7B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886475"/>
    <w:multiLevelType w:val="hybridMultilevel"/>
    <w:tmpl w:val="51E2E13A"/>
    <w:lvl w:ilvl="0" w:tplc="AE0208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027"/>
    <w:rsid w:val="00211BA1"/>
    <w:rsid w:val="002C0027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56D57-EA97-4B84-B5B1-F7686573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hydro.chmi.cz/isarrow_doc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1893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2017-04-18T07:05:00Z</dcterms:created>
  <dcterms:modified xsi:type="dcterms:W3CDTF">2017-04-18T07:08:00Z</dcterms:modified>
</cp:coreProperties>
</file>